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  <w:highlight w:val="none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395" cy="63916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4891015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391" cy="63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right="21"/>
        <w:jc w:val="both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25 декабря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4 г.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№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671-т</w:t>
      </w:r>
      <w:r/>
    </w:p>
    <w:p>
      <w:pPr>
        <w:pStyle w:val="844"/>
        <w:contextualSpacing/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3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в таблицу 1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приложения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№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1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к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приказ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у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автономного округа </w:t>
      </w:r>
      <w:r>
        <w:rPr>
          <w:rFonts w:ascii="Liberation Sans" w:hAnsi="Liberation Sans" w:cs="Liberation Sans"/>
          <w:b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25 ноября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2022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628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в сфере водоснабжения и водоотведения»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ое изменени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е, котор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ое внос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ится </w:t>
        <w:br/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таблицу 1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№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1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к приказу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от 25 ноября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2022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628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br/>
        <w:t xml:space="preserve">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 установлении филиалу акционерного общества «Ямалкоммунэнерго» в Тазовском районе тарифов на питьевую воду для расчетов с потребителями села Гыда муниципального образования муниципальный округ Тазовский район Ямало-Ненецкого автономного округа и долгосро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чных параметров регулирования тарифов, на 2022 - 2025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Д.Н. Афанасьев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850" w:left="1701" w:header="709" w:footer="709" w:gutter="0"/>
          <w:cols w:num="1" w:sep="0" w:space="708" w:equalWidth="1"/>
          <w:docGrid w:linePitch="360"/>
        </w:sect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36"/>
        <w:contextualSpacing/>
        <w:ind w:left="8496"/>
        <w:rPr>
          <w:rFonts w:ascii="Liberation Sans" w:hAnsi="Liberation Sans" w:eastAsia="Liberation Serif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энергетики и жилищно-коммуна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671-т</w:t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ИЗМЕНЕНИЕ,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котор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ое внос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ится в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таблицу 1 приложени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я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№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1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к при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казу департаме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нта тарифной политики, энергетики и жилищно-коммунального комплекса Ямало-Ненецкого автономного окр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уга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25 ноября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2022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 №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628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900" w:firstLine="0"/>
        <w:jc w:val="both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begin"/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HYPERLINK consultantplus://offline/ref=2BBB431D806EEC7235871572B92AFE2B6845F246F37B5D4A050735B05875A8B0CDFF79A88A5CFEE336F8295E512677D7268F7BA10CD24F5C6</w:instrText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FD140E3S4l1K </w:instrText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separate"/>
        <w:t xml:space="preserve">Таблицу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1</w:t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end"/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изложить в следующей редакции:</w:t>
      </w:r>
      <w:r>
        <w:rPr>
          <w:rFonts w:ascii="Liberation Sans" w:hAnsi="Liberation Sans" w:cs="Liberation Sans"/>
        </w:rPr>
      </w:r>
      <w:r/>
    </w:p>
    <w:p>
      <w:pPr>
        <w:jc w:val="right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  <w:t xml:space="preserve">«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Таблица 1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tbl>
      <w:tblPr>
        <w:tblW w:w="492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100"/>
        <w:gridCol w:w="6327"/>
        <w:gridCol w:w="2220"/>
        <w:gridCol w:w="4918"/>
      </w:tblGrid>
      <w:tr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Потребители коммунальных ресурсов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Тариф на питьевую воду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trHeight w:val="2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7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8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01.12.2022 по 31.12.2022 –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347,94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</w:tr>
      <w:tr>
        <w:trPr>
          <w:cantSplit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7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23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01.01.2023 по 31.12.2023 –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347,94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7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24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01.01.2024 по 30.06.2024 –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253,64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253,64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7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25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253,64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01.07.2025 по 31.12.2025 – 329,73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</w:rPr>
              <w:t xml:space="preserve">2.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begin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instrText xml:space="preserve">HYPERLINK consultantplus://offline/ref=30AE12744AACC646BD4A127E9A00FA26F3F5D77ABA9B9249DE8065AAD0E7560D85AC42817DBE367E208644GEEAF 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separate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&lt;*&gt;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end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01.12.2022 по 31.12.2022 – 46,78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7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23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01.01.2023 по 31.12.2023 – 46,78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7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24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01.01.2024 по 30.06.2024 – 46,78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01.07.2024 по 31.12.2024 – 50,53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7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25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50,53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01.07.2025 по 31.12.2025 – 50,83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</w:rPr>
              <w:t xml:space="preserve">3.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begin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instrText xml:space="preserve">HYPERLINK consultantplus://offline/ref=E2D39A4F09B56413B3EC0001D0709032262D2B4CB0535EAD3A2383E493BF8F76C45AD369E8E1994C547488p5EDF 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separate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&lt;**&gt;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end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begin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instrText xml:space="preserve">HYPERLINK consultantplus://offline/ref=E2D39A4F09B56413B3EC0001D0709032262D2B4CB0535EAD3A2383E493BF8F76C45AD369E8E1994C547488p5ECF 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separate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&lt;***&gt;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end"/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01.12.2022 по 31.12.2022 – 56,14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7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23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01.01.2023 по 31.12.2023 – 56,14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7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24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8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24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по 30.06.20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24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– 56,14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24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по 31.12.20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24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– 60,63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0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327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25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8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25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по 30.06.20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25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60,63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25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по 31.12.20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25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– 60,99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</w:tbl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</w:t>
        <w:br/>
        <w:t xml:space="preserve">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p>
      <w:pPr>
        <w:ind w:firstLine="540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>
        <w:rPr>
          <w:sz w:val="20"/>
          <w:szCs w:val="20"/>
        </w:rPr>
      </w:r>
      <w:r/>
    </w:p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1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</w:t>
        <w:tab/>
        <w:tab/>
        <w:tab/>
        <w:tab/>
        <w:t xml:space="preserve">            ».   </w:t>
      </w:r>
      <w:r>
        <w:rPr>
          <w:rFonts w:ascii="Liberation Sans" w:hAnsi="Liberation Sans" w:cs="Liberation Sans"/>
          <w:color w:val="000000" w:themeColor="text1"/>
        </w:rPr>
      </w:r>
      <w:r/>
    </w:p>
    <w:p>
      <w:pPr>
        <w:ind w:left="0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sectPr>
      <w:footnotePr/>
      <w:endnotePr/>
      <w:type w:val="nextPage"/>
      <w:pgSz w:w="16838" w:h="11906" w:orient="landscape"/>
      <w:pgMar w:top="567" w:right="680" w:bottom="45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782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6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5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7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4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59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81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93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uiPriority w:val="39"/>
    <w:unhideWhenUsed/>
    <w:pPr>
      <w:ind w:left="0" w:right="0" w:firstLine="0"/>
      <w:spacing w:after="57"/>
    </w:pPr>
  </w:style>
  <w:style w:type="paragraph" w:styleId="826">
    <w:name w:val="toc 2"/>
    <w:uiPriority w:val="39"/>
    <w:unhideWhenUsed/>
    <w:pPr>
      <w:ind w:left="283" w:right="0" w:firstLine="0"/>
      <w:spacing w:after="57"/>
    </w:pPr>
  </w:style>
  <w:style w:type="paragraph" w:styleId="827">
    <w:name w:val="toc 3"/>
    <w:uiPriority w:val="39"/>
    <w:unhideWhenUsed/>
    <w:pPr>
      <w:ind w:left="567" w:right="0" w:firstLine="0"/>
      <w:spacing w:after="57"/>
    </w:pPr>
  </w:style>
  <w:style w:type="paragraph" w:styleId="828">
    <w:name w:val="toc 4"/>
    <w:uiPriority w:val="39"/>
    <w:unhideWhenUsed/>
    <w:pPr>
      <w:ind w:left="850" w:right="0" w:firstLine="0"/>
      <w:spacing w:after="57"/>
    </w:pPr>
  </w:style>
  <w:style w:type="paragraph" w:styleId="829">
    <w:name w:val="toc 5"/>
    <w:uiPriority w:val="39"/>
    <w:unhideWhenUsed/>
    <w:pPr>
      <w:ind w:left="1134" w:right="0" w:firstLine="0"/>
      <w:spacing w:after="57"/>
    </w:pPr>
  </w:style>
  <w:style w:type="paragraph" w:styleId="830">
    <w:name w:val="toc 6"/>
    <w:uiPriority w:val="39"/>
    <w:unhideWhenUsed/>
    <w:pPr>
      <w:ind w:left="1417" w:right="0" w:firstLine="0"/>
      <w:spacing w:after="57"/>
    </w:pPr>
  </w:style>
  <w:style w:type="paragraph" w:styleId="831">
    <w:name w:val="toc 7"/>
    <w:uiPriority w:val="39"/>
    <w:unhideWhenUsed/>
    <w:pPr>
      <w:ind w:left="1701" w:right="0" w:firstLine="0"/>
      <w:spacing w:after="57"/>
    </w:pPr>
  </w:style>
  <w:style w:type="paragraph" w:styleId="832">
    <w:name w:val="toc 8"/>
    <w:uiPriority w:val="39"/>
    <w:unhideWhenUsed/>
    <w:pPr>
      <w:ind w:left="1984" w:right="0" w:firstLine="0"/>
      <w:spacing w:after="57"/>
    </w:pPr>
  </w:style>
  <w:style w:type="paragraph" w:styleId="833">
    <w:name w:val="toc 9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uiPriority w:val="99"/>
    <w:unhideWhenUsed/>
    <w:pPr>
      <w:spacing w:after="0" w:afterAutospacing="0"/>
    </w:pPr>
  </w:style>
  <w:style w:type="paragraph" w:styleId="836">
    <w:name w:val="Обычный"/>
    <w:next w:val="836"/>
    <w:link w:val="836"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Знак Знак Знак Знак"/>
    <w:basedOn w:val="836"/>
    <w:next w:val="840"/>
    <w:link w:val="8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41">
    <w:name w:val="ConsPlusNormal"/>
    <w:next w:val="841"/>
    <w:link w:val="836"/>
    <w:pPr>
      <w:ind w:firstLine="720"/>
    </w:pPr>
    <w:rPr>
      <w:rFonts w:ascii="Arial" w:hAnsi="Arial"/>
      <w:lang w:val="ru-RU" w:eastAsia="ru-RU" w:bidi="ar-SA"/>
    </w:rPr>
  </w:style>
  <w:style w:type="paragraph" w:styleId="842">
    <w:name w:val="ConsPlusCell"/>
    <w:next w:val="842"/>
    <w:link w:val="836"/>
    <w:pPr>
      <w:widowControl w:val="off"/>
    </w:pPr>
    <w:rPr>
      <w:rFonts w:ascii="Arial" w:hAnsi="Arial"/>
      <w:lang w:val="ru-RU" w:eastAsia="ru-RU" w:bidi="ar-SA"/>
    </w:rPr>
  </w:style>
  <w:style w:type="table" w:styleId="843">
    <w:name w:val="Сетка таблицы"/>
    <w:basedOn w:val="838"/>
    <w:next w:val="843"/>
    <w:link w:val="836"/>
    <w:tblPr/>
  </w:style>
  <w:style w:type="paragraph" w:styleId="844">
    <w:name w:val="Основной текст с отступом 2"/>
    <w:basedOn w:val="836"/>
    <w:next w:val="844"/>
    <w:link w:val="846"/>
    <w:pPr>
      <w:ind w:firstLine="720"/>
      <w:jc w:val="both"/>
    </w:pPr>
    <w:rPr>
      <w:sz w:val="28"/>
      <w:lang w:val="en-US" w:eastAsia="en-US"/>
    </w:rPr>
  </w:style>
  <w:style w:type="paragraph" w:styleId="845">
    <w:name w:val="ConsPlusNonformat"/>
    <w:next w:val="845"/>
    <w:link w:val="836"/>
    <w:rPr>
      <w:rFonts w:ascii="Courier New" w:hAnsi="Courier New"/>
      <w:lang w:val="ru-RU" w:eastAsia="ru-RU" w:bidi="ar-SA"/>
    </w:rPr>
  </w:style>
  <w:style w:type="character" w:styleId="846">
    <w:name w:val="Основной текст с отступом 2 Знак"/>
    <w:next w:val="846"/>
    <w:link w:val="844"/>
    <w:rPr>
      <w:sz w:val="28"/>
      <w:szCs w:val="24"/>
    </w:rPr>
  </w:style>
  <w:style w:type="paragraph" w:styleId="847">
    <w:name w:val="Верхний колонтитул"/>
    <w:basedOn w:val="836"/>
    <w:next w:val="847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8">
    <w:name w:val="Верхний колонтитул Знак"/>
    <w:next w:val="848"/>
    <w:link w:val="847"/>
    <w:rPr>
      <w:sz w:val="24"/>
      <w:szCs w:val="24"/>
    </w:rPr>
  </w:style>
  <w:style w:type="paragraph" w:styleId="849">
    <w:name w:val="Нижний колонтитул"/>
    <w:basedOn w:val="836"/>
    <w:next w:val="849"/>
    <w:link w:val="8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0">
    <w:name w:val="Нижний колонтитул Знак"/>
    <w:next w:val="850"/>
    <w:link w:val="849"/>
    <w:rPr>
      <w:sz w:val="24"/>
      <w:szCs w:val="24"/>
    </w:rPr>
  </w:style>
  <w:style w:type="paragraph" w:styleId="851">
    <w:name w:val="ConsPlusTitle"/>
    <w:next w:val="851"/>
    <w:link w:val="83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52">
    <w:name w:val="Основной текст с отступом"/>
    <w:basedOn w:val="836"/>
    <w:next w:val="852"/>
    <w:link w:val="853"/>
    <w:pPr>
      <w:ind w:left="283"/>
      <w:spacing w:after="120"/>
    </w:pPr>
    <w:rPr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4"/>
      <w:szCs w:val="24"/>
    </w:rPr>
  </w:style>
  <w:style w:type="paragraph" w:styleId="854">
    <w:name w:val="Текст выноски"/>
    <w:basedOn w:val="836"/>
    <w:next w:val="854"/>
    <w:link w:val="855"/>
    <w:rPr>
      <w:rFonts w:ascii="Tahoma" w:hAnsi="Tahoma"/>
      <w:sz w:val="16"/>
      <w:szCs w:val="16"/>
      <w:lang w:val="en-US" w:eastAsia="en-US"/>
    </w:rPr>
  </w:style>
  <w:style w:type="character" w:styleId="855">
    <w:name w:val="Текст выноски Знак"/>
    <w:next w:val="855"/>
    <w:link w:val="854"/>
    <w:rPr>
      <w:rFonts w:ascii="Tahoma" w:hAnsi="Tahoma"/>
      <w:sz w:val="16"/>
      <w:szCs w:val="1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BC4FDCB53AB2EC8B14B6B3AE8120CF99E618AD28C81A94C69A1C057EC095CEE9BB73B2CF9B88F0D7DA4765HEQ0F" TargetMode="External"/><Relationship Id="rId11" Type="http://schemas.openxmlformats.org/officeDocument/2006/relationships/hyperlink" Target="consultantplus://offline/ref=BC4FDCB53AB2EC8B14B6B3AE8120CF99E618AD28C81A94C69A1C057EC095CEE9BB73B2CF9B88F0D7DA4765HEQFF" TargetMode="External"/><Relationship Id="rId12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33</cp:revision>
  <dcterms:modified xsi:type="dcterms:W3CDTF">2024-12-25T13:30:30Z</dcterms:modified>
</cp:coreProperties>
</file>